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28" w:rsidRDefault="00662228" w:rsidP="006622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</w:t>
      </w:r>
    </w:p>
    <w:p w:rsidR="00662228" w:rsidRDefault="00662228" w:rsidP="006622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«Физика</w:t>
      </w:r>
      <w:r>
        <w:rPr>
          <w:b/>
          <w:bCs/>
          <w:sz w:val="32"/>
          <w:szCs w:val="32"/>
        </w:rPr>
        <w:t>»</w:t>
      </w:r>
    </w:p>
    <w:p w:rsidR="00662228" w:rsidRDefault="00662228" w:rsidP="006622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10-11 класс (углубленное изучение)</w:t>
      </w:r>
    </w:p>
    <w:p w:rsidR="00662228" w:rsidRDefault="00662228" w:rsidP="00662228">
      <w:pPr>
        <w:pStyle w:val="Default"/>
        <w:jc w:val="center"/>
      </w:pPr>
    </w:p>
    <w:p w:rsidR="00662228" w:rsidRPr="00662228" w:rsidRDefault="00662228" w:rsidP="0066222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589D">
        <w:rPr>
          <w:rFonts w:ascii="Times New Roman" w:hAnsi="Times New Roman" w:cs="Times New Roman"/>
          <w:sz w:val="28"/>
          <w:szCs w:val="28"/>
        </w:rPr>
        <w:t xml:space="preserve">Рабочая программа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10- </w:t>
      </w:r>
      <w:r w:rsidRPr="0026589D">
        <w:rPr>
          <w:rFonts w:ascii="Times New Roman" w:hAnsi="Times New Roman" w:cs="Times New Roman"/>
          <w:sz w:val="28"/>
          <w:szCs w:val="28"/>
        </w:rPr>
        <w:t>11 классов технологического профиля Мурманского политехнического лицея составлена на основе:</w:t>
      </w:r>
    </w:p>
    <w:p w:rsidR="00662228" w:rsidRPr="0026589D" w:rsidRDefault="00662228" w:rsidP="00D6642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662228" w:rsidRDefault="00662228" w:rsidP="00D6642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</w:t>
      </w:r>
      <w:proofErr w:type="gramStart"/>
      <w:r w:rsidRPr="0026589D">
        <w:rPr>
          <w:sz w:val="28"/>
          <w:szCs w:val="28"/>
        </w:rPr>
        <w:t>общего  образования</w:t>
      </w:r>
      <w:proofErr w:type="gramEnd"/>
      <w:r w:rsidRPr="0026589D">
        <w:rPr>
          <w:sz w:val="28"/>
          <w:szCs w:val="28"/>
        </w:rPr>
        <w:t xml:space="preserve">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0B3B72" w:rsidRPr="000B3B72" w:rsidRDefault="00662228" w:rsidP="000B3B72">
      <w:pPr>
        <w:pStyle w:val="Default"/>
        <w:numPr>
          <w:ilvl w:val="0"/>
          <w:numId w:val="1"/>
        </w:numPr>
        <w:jc w:val="both"/>
      </w:pPr>
      <w:r w:rsidRPr="00D66428">
        <w:rPr>
          <w:rFonts w:eastAsia="Arial Unicode MS"/>
          <w:sz w:val="28"/>
          <w:szCs w:val="28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 w:rsidR="00D66428"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0B3B72" w:rsidRPr="000B3B72" w:rsidRDefault="000B3B72" w:rsidP="000B3B72">
      <w:pPr>
        <w:pStyle w:val="Default"/>
        <w:numPr>
          <w:ilvl w:val="0"/>
          <w:numId w:val="1"/>
        </w:numPr>
        <w:jc w:val="both"/>
      </w:pPr>
      <w:r w:rsidRPr="000B3B72">
        <w:rPr>
          <w:bCs/>
          <w:sz w:val="28"/>
          <w:szCs w:val="28"/>
        </w:rPr>
        <w:t>Требованиями Основной образовательной программы МБОУ МПЛ г. Мурманска и с учетом учебно-методического комплекта:</w:t>
      </w:r>
    </w:p>
    <w:p w:rsidR="00D66428" w:rsidRPr="000B3B72" w:rsidRDefault="00D66428" w:rsidP="000B3B72">
      <w:pPr>
        <w:pStyle w:val="c99"/>
        <w:shd w:val="clear" w:color="auto" w:fill="FFFFFF"/>
        <w:spacing w:before="0" w:beforeAutospacing="0" w:after="0" w:afterAutospacing="0"/>
        <w:ind w:left="1140"/>
        <w:rPr>
          <w:color w:val="000000"/>
          <w:sz w:val="28"/>
          <w:szCs w:val="28"/>
        </w:rPr>
      </w:pPr>
      <w:r w:rsidRPr="000B3B72">
        <w:rPr>
          <w:rStyle w:val="c35"/>
          <w:color w:val="000000"/>
          <w:sz w:val="28"/>
          <w:szCs w:val="28"/>
        </w:rPr>
        <w:t>Физик</w:t>
      </w:r>
      <w:r w:rsidR="000B3B72" w:rsidRPr="000B3B72">
        <w:rPr>
          <w:rStyle w:val="c35"/>
          <w:color w:val="000000"/>
          <w:sz w:val="28"/>
          <w:szCs w:val="28"/>
        </w:rPr>
        <w:t xml:space="preserve">а </w:t>
      </w:r>
      <w:proofErr w:type="gramStart"/>
      <w:r w:rsidR="000B3B72" w:rsidRPr="000B3B72">
        <w:rPr>
          <w:rStyle w:val="c35"/>
          <w:color w:val="000000"/>
          <w:sz w:val="28"/>
          <w:szCs w:val="28"/>
        </w:rPr>
        <w:t xml:space="preserve">10 </w:t>
      </w:r>
      <w:r w:rsidRPr="000B3B72">
        <w:rPr>
          <w:rStyle w:val="c35"/>
          <w:color w:val="000000"/>
          <w:sz w:val="28"/>
          <w:szCs w:val="28"/>
        </w:rPr>
        <w:t>,Механика</w:t>
      </w:r>
      <w:proofErr w:type="gramEnd"/>
      <w:r w:rsidRPr="000B3B72">
        <w:rPr>
          <w:rStyle w:val="c35"/>
          <w:color w:val="000000"/>
          <w:sz w:val="28"/>
          <w:szCs w:val="28"/>
        </w:rPr>
        <w:t xml:space="preserve">; </w:t>
      </w:r>
      <w:proofErr w:type="spellStart"/>
      <w:r w:rsidRPr="000B3B72">
        <w:rPr>
          <w:rStyle w:val="c35"/>
          <w:color w:val="000000"/>
          <w:sz w:val="28"/>
          <w:szCs w:val="28"/>
        </w:rPr>
        <w:t>Г.Я.Мякишев</w:t>
      </w:r>
      <w:proofErr w:type="spellEnd"/>
      <w:r w:rsidRPr="000B3B72">
        <w:rPr>
          <w:rStyle w:val="c35"/>
          <w:color w:val="000000"/>
          <w:sz w:val="28"/>
          <w:szCs w:val="28"/>
        </w:rPr>
        <w:t>; Дрофа</w:t>
      </w:r>
    </w:p>
    <w:p w:rsidR="00D66428" w:rsidRPr="000B3B72" w:rsidRDefault="00D66428" w:rsidP="000B3B72">
      <w:pPr>
        <w:pStyle w:val="c99"/>
        <w:shd w:val="clear" w:color="auto" w:fill="FFFFFF"/>
        <w:spacing w:before="0" w:beforeAutospacing="0" w:after="0" w:afterAutospacing="0"/>
        <w:ind w:left="1140"/>
        <w:rPr>
          <w:rStyle w:val="c35"/>
          <w:color w:val="000000"/>
          <w:sz w:val="28"/>
          <w:szCs w:val="28"/>
        </w:rPr>
      </w:pPr>
      <w:r w:rsidRPr="000B3B72">
        <w:rPr>
          <w:rStyle w:val="c35"/>
          <w:color w:val="000000"/>
          <w:sz w:val="28"/>
          <w:szCs w:val="28"/>
        </w:rPr>
        <w:t xml:space="preserve">Физика </w:t>
      </w:r>
      <w:proofErr w:type="gramStart"/>
      <w:r w:rsidRPr="000B3B72">
        <w:rPr>
          <w:rStyle w:val="c35"/>
          <w:color w:val="000000"/>
          <w:sz w:val="28"/>
          <w:szCs w:val="28"/>
        </w:rPr>
        <w:t>10 ,Молекулярная</w:t>
      </w:r>
      <w:proofErr w:type="gramEnd"/>
      <w:r w:rsidRPr="000B3B72">
        <w:rPr>
          <w:rStyle w:val="c35"/>
          <w:color w:val="000000"/>
          <w:sz w:val="28"/>
          <w:szCs w:val="28"/>
        </w:rPr>
        <w:t xml:space="preserve"> физика и термодинамика; </w:t>
      </w:r>
      <w:proofErr w:type="spellStart"/>
      <w:r w:rsidRPr="000B3B72">
        <w:rPr>
          <w:rStyle w:val="c35"/>
          <w:color w:val="000000"/>
          <w:sz w:val="28"/>
          <w:szCs w:val="28"/>
        </w:rPr>
        <w:t>Г.Я.Мякишев</w:t>
      </w:r>
      <w:proofErr w:type="spellEnd"/>
      <w:r w:rsidRPr="000B3B72">
        <w:rPr>
          <w:rStyle w:val="c35"/>
          <w:color w:val="000000"/>
          <w:sz w:val="28"/>
          <w:szCs w:val="28"/>
        </w:rPr>
        <w:t>; Дрофа</w:t>
      </w:r>
    </w:p>
    <w:p w:rsidR="000B3B72" w:rsidRPr="000B3B72" w:rsidRDefault="000B3B72" w:rsidP="000B3B72">
      <w:pPr>
        <w:pStyle w:val="c99"/>
        <w:shd w:val="clear" w:color="auto" w:fill="FFFFFF"/>
        <w:spacing w:before="0" w:beforeAutospacing="0" w:after="0" w:afterAutospacing="0"/>
        <w:ind w:left="1140"/>
        <w:rPr>
          <w:color w:val="000000"/>
          <w:sz w:val="28"/>
          <w:szCs w:val="28"/>
        </w:rPr>
      </w:pPr>
      <w:r w:rsidRPr="000B3B72">
        <w:rPr>
          <w:rStyle w:val="c35"/>
          <w:color w:val="000000"/>
          <w:sz w:val="28"/>
          <w:szCs w:val="28"/>
        </w:rPr>
        <w:t>Физика 10-11, Электродинамика</w:t>
      </w:r>
    </w:p>
    <w:p w:rsidR="00D66428" w:rsidRPr="000B3B72" w:rsidRDefault="000B3B72" w:rsidP="000B3B72">
      <w:pPr>
        <w:pStyle w:val="c99"/>
        <w:shd w:val="clear" w:color="auto" w:fill="FFFFFF"/>
        <w:spacing w:before="0" w:beforeAutospacing="0" w:after="0" w:afterAutospacing="0"/>
        <w:ind w:left="1140"/>
        <w:rPr>
          <w:color w:val="000000"/>
          <w:sz w:val="28"/>
          <w:szCs w:val="28"/>
        </w:rPr>
      </w:pPr>
      <w:r w:rsidRPr="000B3B72">
        <w:rPr>
          <w:rStyle w:val="c35"/>
          <w:color w:val="000000"/>
          <w:sz w:val="28"/>
          <w:szCs w:val="28"/>
        </w:rPr>
        <w:t>Физика 11</w:t>
      </w:r>
      <w:r w:rsidR="00D66428" w:rsidRPr="000B3B72">
        <w:rPr>
          <w:rStyle w:val="c35"/>
          <w:color w:val="000000"/>
          <w:sz w:val="28"/>
          <w:szCs w:val="28"/>
        </w:rPr>
        <w:t>,</w:t>
      </w:r>
      <w:r w:rsidRPr="000B3B72">
        <w:rPr>
          <w:rStyle w:val="c35"/>
          <w:color w:val="000000"/>
          <w:sz w:val="28"/>
          <w:szCs w:val="28"/>
        </w:rPr>
        <w:t xml:space="preserve"> </w:t>
      </w:r>
      <w:r w:rsidR="00D66428" w:rsidRPr="000B3B72">
        <w:rPr>
          <w:rStyle w:val="c35"/>
          <w:color w:val="000000"/>
          <w:sz w:val="28"/>
          <w:szCs w:val="28"/>
        </w:rPr>
        <w:t xml:space="preserve">Колебания и волны; </w:t>
      </w:r>
      <w:proofErr w:type="spellStart"/>
      <w:r w:rsidR="00D66428" w:rsidRPr="000B3B72">
        <w:rPr>
          <w:rStyle w:val="c35"/>
          <w:color w:val="000000"/>
          <w:sz w:val="28"/>
          <w:szCs w:val="28"/>
        </w:rPr>
        <w:t>Г.Я.Мякишев</w:t>
      </w:r>
      <w:proofErr w:type="spellEnd"/>
      <w:r w:rsidR="00D66428" w:rsidRPr="000B3B72">
        <w:rPr>
          <w:rStyle w:val="c35"/>
          <w:color w:val="000000"/>
          <w:sz w:val="28"/>
          <w:szCs w:val="28"/>
        </w:rPr>
        <w:t>; Дрофа</w:t>
      </w:r>
    </w:p>
    <w:p w:rsidR="00D66428" w:rsidRPr="000B3B72" w:rsidRDefault="000B3B72" w:rsidP="000B3B72">
      <w:pPr>
        <w:pStyle w:val="c99"/>
        <w:shd w:val="clear" w:color="auto" w:fill="FFFFFF"/>
        <w:spacing w:before="0" w:beforeAutospacing="0" w:after="0" w:afterAutospacing="0"/>
        <w:ind w:left="1140"/>
        <w:rPr>
          <w:color w:val="000000"/>
          <w:sz w:val="28"/>
          <w:szCs w:val="28"/>
        </w:rPr>
      </w:pPr>
      <w:r w:rsidRPr="000B3B72">
        <w:rPr>
          <w:rStyle w:val="c35"/>
          <w:color w:val="000000"/>
          <w:sz w:val="28"/>
          <w:szCs w:val="28"/>
        </w:rPr>
        <w:t>Физика 11</w:t>
      </w:r>
      <w:r w:rsidR="00D66428" w:rsidRPr="000B3B72">
        <w:rPr>
          <w:rStyle w:val="c35"/>
          <w:color w:val="000000"/>
          <w:sz w:val="28"/>
          <w:szCs w:val="28"/>
        </w:rPr>
        <w:t xml:space="preserve">, Оптика, Квантовая механика; </w:t>
      </w:r>
      <w:proofErr w:type="spellStart"/>
      <w:r w:rsidR="00D66428" w:rsidRPr="000B3B72">
        <w:rPr>
          <w:rStyle w:val="c35"/>
          <w:color w:val="000000"/>
          <w:sz w:val="28"/>
          <w:szCs w:val="28"/>
        </w:rPr>
        <w:t>Г.Я.Мякишев</w:t>
      </w:r>
      <w:proofErr w:type="spellEnd"/>
      <w:r w:rsidR="00D66428" w:rsidRPr="000B3B72">
        <w:rPr>
          <w:rStyle w:val="c35"/>
          <w:color w:val="000000"/>
          <w:sz w:val="28"/>
          <w:szCs w:val="28"/>
        </w:rPr>
        <w:t>; Дрофа</w:t>
      </w:r>
    </w:p>
    <w:p w:rsidR="00D66428" w:rsidRPr="00D66428" w:rsidRDefault="00D66428" w:rsidP="00D66428">
      <w:pPr>
        <w:pStyle w:val="a3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662228" w:rsidRDefault="00662228" w:rsidP="00662228">
      <w:pPr>
        <w:pStyle w:val="Default"/>
        <w:jc w:val="center"/>
      </w:pPr>
    </w:p>
    <w:p w:rsidR="00D66428" w:rsidRDefault="00662228" w:rsidP="00D66428">
      <w:pPr>
        <w:pStyle w:val="Default"/>
        <w:spacing w:line="276" w:lineRule="auto"/>
        <w:jc w:val="both"/>
        <w:rPr>
          <w:sz w:val="28"/>
          <w:szCs w:val="28"/>
        </w:rPr>
      </w:pPr>
      <w:r w:rsidRPr="00D66428">
        <w:rPr>
          <w:sz w:val="28"/>
          <w:szCs w:val="28"/>
        </w:rPr>
        <w:t xml:space="preserve">Программа курса является органичным продолжением курса физики для основной школы. Наряду с изложением нового учебного материала идёт обращение к уже полученным в основной школе знаниям. Ряд ключевых материалов из курса основной школы повторяется учащимся для того, чтобы обеспечить непрерывность обучения, более качественно изучить новые темы. Всё это позволяет систематизировать изученное, дополнить его в соответствии с требованиями образовательного стандарта среднего общего образования до логически завершённой системы, дать учащимся возможность лучше подготовиться к Единому государственному экзамену и продолжить обучение с целью получить профессиональное образование. При этом соблюдается преемственность в отношении введённых в 7—9 классах определений физических величин, обозначений, формулировок физических законов, а также используется привычный для учащихся дидактический аппарат. Данная программа предусматривает достаточно подробное и обстоятельное </w:t>
      </w:r>
      <w:r w:rsidRPr="00D66428">
        <w:rPr>
          <w:sz w:val="28"/>
          <w:szCs w:val="28"/>
        </w:rPr>
        <w:lastRenderedPageBreak/>
        <w:t xml:space="preserve">изложение теоретического материала, методик решения задач и проведения экспериментальных работ. </w:t>
      </w:r>
    </w:p>
    <w:p w:rsidR="00662228" w:rsidRPr="00D66428" w:rsidRDefault="00662228" w:rsidP="00D6642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66428">
        <w:rPr>
          <w:sz w:val="28"/>
          <w:szCs w:val="28"/>
        </w:rPr>
        <w:t xml:space="preserve">Программа рассчитана на </w:t>
      </w:r>
      <w:r w:rsidR="00D66428">
        <w:rPr>
          <w:sz w:val="28"/>
          <w:szCs w:val="28"/>
        </w:rPr>
        <w:t xml:space="preserve">2 </w:t>
      </w:r>
      <w:proofErr w:type="gramStart"/>
      <w:r w:rsidR="00D66428">
        <w:rPr>
          <w:sz w:val="28"/>
          <w:szCs w:val="28"/>
        </w:rPr>
        <w:t>года</w:t>
      </w:r>
      <w:r w:rsidR="000B3B72">
        <w:rPr>
          <w:sz w:val="28"/>
          <w:szCs w:val="28"/>
        </w:rPr>
        <w:t>(</w:t>
      </w:r>
      <w:r w:rsidR="00D66428">
        <w:rPr>
          <w:sz w:val="28"/>
          <w:szCs w:val="28"/>
        </w:rPr>
        <w:t xml:space="preserve"> </w:t>
      </w:r>
      <w:r w:rsidRPr="00D66428">
        <w:rPr>
          <w:sz w:val="28"/>
          <w:szCs w:val="28"/>
        </w:rPr>
        <w:t>340</w:t>
      </w:r>
      <w:proofErr w:type="gramEnd"/>
      <w:r w:rsidRPr="00D66428">
        <w:rPr>
          <w:sz w:val="28"/>
          <w:szCs w:val="28"/>
        </w:rPr>
        <w:t xml:space="preserve"> часов</w:t>
      </w:r>
      <w:r w:rsidR="000B3B72">
        <w:rPr>
          <w:sz w:val="28"/>
          <w:szCs w:val="28"/>
        </w:rPr>
        <w:t xml:space="preserve">) из расчета </w:t>
      </w:r>
      <w:bookmarkStart w:id="0" w:name="_GoBack"/>
      <w:bookmarkEnd w:id="0"/>
      <w:r w:rsidRPr="00D66428">
        <w:rPr>
          <w:sz w:val="28"/>
          <w:szCs w:val="28"/>
        </w:rPr>
        <w:t xml:space="preserve"> 5 часов в неделю в 10 и 11 классах (170 часов в учебном году).</w:t>
      </w:r>
    </w:p>
    <w:p w:rsidR="007569F0" w:rsidRDefault="007569F0"/>
    <w:sectPr w:rsidR="0075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34D1"/>
    <w:multiLevelType w:val="hybridMultilevel"/>
    <w:tmpl w:val="2E0A8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61D6"/>
    <w:multiLevelType w:val="hybridMultilevel"/>
    <w:tmpl w:val="2D0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8"/>
    <w:rsid w:val="000B3B72"/>
    <w:rsid w:val="00662228"/>
    <w:rsid w:val="007569F0"/>
    <w:rsid w:val="00D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5B8A-9AD3-4AD1-A180-4789708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662228"/>
    <w:pPr>
      <w:ind w:left="720"/>
      <w:contextualSpacing/>
    </w:pPr>
  </w:style>
  <w:style w:type="paragraph" w:customStyle="1" w:styleId="c99">
    <w:name w:val="c99"/>
    <w:basedOn w:val="a"/>
    <w:rsid w:val="00D6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6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2020-11-24T14:16:00Z</dcterms:created>
  <dcterms:modified xsi:type="dcterms:W3CDTF">2020-11-24T14:42:00Z</dcterms:modified>
</cp:coreProperties>
</file>